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bookmarkStart w:id="0" w:name="_GoBack"/>
      <w:bookmarkEnd w:id="0"/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3F5171">
        <w:rPr>
          <w:b/>
          <w:bCs/>
        </w:rPr>
        <w:t>1</w:t>
      </w:r>
      <w:r w:rsidR="004B65DB">
        <w:rPr>
          <w:b/>
          <w:bCs/>
        </w:rPr>
        <w:t xml:space="preserve">0 ks </w:t>
      </w:r>
      <w:proofErr w:type="spellStart"/>
      <w:r w:rsidR="004B65DB">
        <w:rPr>
          <w:b/>
          <w:bCs/>
        </w:rPr>
        <w:t>chrombooků</w:t>
      </w:r>
      <w:proofErr w:type="spellEnd"/>
      <w:r w:rsidR="004B65DB">
        <w:rPr>
          <w:b/>
          <w:bCs/>
        </w:rPr>
        <w:t xml:space="preserve"> a </w:t>
      </w:r>
      <w:r w:rsidR="003F5171">
        <w:rPr>
          <w:b/>
          <w:bCs/>
        </w:rPr>
        <w:t>1 dobíjecí</w:t>
      </w:r>
      <w:r w:rsidR="004B65DB">
        <w:rPr>
          <w:b/>
          <w:bCs/>
        </w:rPr>
        <w:t xml:space="preserve"> stanic</w:t>
      </w:r>
      <w:r w:rsidR="003F5171">
        <w:rPr>
          <w:b/>
          <w:bCs/>
        </w:rPr>
        <w:t>e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0757B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 xml:space="preserve">Dodání </w:t>
      </w:r>
      <w:r w:rsidR="003F5171">
        <w:rPr>
          <w:b/>
          <w:bCs/>
        </w:rPr>
        <w:t>1</w:t>
      </w:r>
      <w:r w:rsidR="004B65DB">
        <w:rPr>
          <w:b/>
          <w:bCs/>
        </w:rPr>
        <w:t xml:space="preserve">0 ks </w:t>
      </w:r>
      <w:proofErr w:type="spellStart"/>
      <w:r w:rsidR="004B65DB">
        <w:rPr>
          <w:b/>
          <w:bCs/>
        </w:rPr>
        <w:t>chrombooků</w:t>
      </w:r>
      <w:proofErr w:type="spellEnd"/>
      <w:r w:rsidR="004B65DB">
        <w:rPr>
          <w:b/>
          <w:bCs/>
        </w:rPr>
        <w:t xml:space="preserve"> a </w:t>
      </w:r>
      <w:r w:rsidR="003F5171">
        <w:rPr>
          <w:b/>
          <w:bCs/>
        </w:rPr>
        <w:t>1 dobíjecí</w:t>
      </w:r>
      <w:r w:rsidR="004B65DB">
        <w:rPr>
          <w:b/>
          <w:bCs/>
        </w:rPr>
        <w:t xml:space="preserve"> stanic</w:t>
      </w:r>
      <w:r w:rsidR="003F5171">
        <w:rPr>
          <w:b/>
          <w:bCs/>
        </w:rPr>
        <w:t>e</w:t>
      </w:r>
      <w:r w:rsidR="004B65DB">
        <w:rPr>
          <w:b/>
          <w:bCs/>
        </w:rPr>
        <w:t xml:space="preserve"> </w:t>
      </w:r>
      <w:r w:rsidR="004B65DB" w:rsidRPr="004B65DB">
        <w:rPr>
          <w:bCs/>
        </w:rPr>
        <w:t>podle technické specifikace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1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1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112F51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co nejdříve po ukončení výběrového řízení, nejpozději však </w:t>
      </w:r>
      <w:r w:rsidR="00C54A95">
        <w:rPr>
          <w:b/>
        </w:rPr>
        <w:t>do 15</w:t>
      </w:r>
      <w:r w:rsidR="004B65DB">
        <w:rPr>
          <w:b/>
        </w:rPr>
        <w:t>. 0</w:t>
      </w:r>
      <w:r w:rsidR="00C54A95">
        <w:rPr>
          <w:b/>
        </w:rPr>
        <w:t>9</w:t>
      </w:r>
      <w:r w:rsidR="004B65DB">
        <w:rPr>
          <w:b/>
        </w:rPr>
        <w:t>. 202</w:t>
      </w:r>
      <w:r w:rsidR="003F5171">
        <w:rPr>
          <w:b/>
        </w:rPr>
        <w:t>3</w:t>
      </w:r>
      <w:r>
        <w:rPr>
          <w:b/>
        </w:rPr>
        <w:t>.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</w:t>
      </w:r>
      <w:r w:rsidR="00B860AF" w:rsidRPr="00E32E4D">
        <w:rPr>
          <w:highlight w:val="yellow"/>
        </w:rPr>
        <w:t>36</w:t>
      </w:r>
      <w:r w:rsidR="006951C7" w:rsidRPr="00E32E4D">
        <w:rPr>
          <w:highlight w:val="yellow"/>
        </w:rPr>
        <w:t xml:space="preserve"> měsíců.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BC" w:rsidRDefault="002D7FBC" w:rsidP="00916DE4">
      <w:r>
        <w:separator/>
      </w:r>
    </w:p>
  </w:endnote>
  <w:endnote w:type="continuationSeparator" w:id="0">
    <w:p w:rsidR="002D7FBC" w:rsidRDefault="002D7FBC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BC" w:rsidRDefault="002D7FBC" w:rsidP="00916DE4">
      <w:r>
        <w:separator/>
      </w:r>
    </w:p>
  </w:footnote>
  <w:footnote w:type="continuationSeparator" w:id="0">
    <w:p w:rsidR="002D7FBC" w:rsidRDefault="002D7FBC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215DB"/>
    <w:rsid w:val="0002270B"/>
    <w:rsid w:val="00024239"/>
    <w:rsid w:val="00027387"/>
    <w:rsid w:val="0004465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D7FBC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5171"/>
    <w:rsid w:val="003F7BF4"/>
    <w:rsid w:val="00434EBC"/>
    <w:rsid w:val="00443F16"/>
    <w:rsid w:val="004443AE"/>
    <w:rsid w:val="00445C8D"/>
    <w:rsid w:val="00452DF7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23EED"/>
    <w:rsid w:val="006259DF"/>
    <w:rsid w:val="0064175F"/>
    <w:rsid w:val="0064429F"/>
    <w:rsid w:val="00651987"/>
    <w:rsid w:val="00654E89"/>
    <w:rsid w:val="00655DB2"/>
    <w:rsid w:val="00657F94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893832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033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54A95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32E4D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5B0C-D3B2-43E1-8153-9AAD2EC4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2</cp:revision>
  <cp:lastPrinted>2020-10-16T12:19:00Z</cp:lastPrinted>
  <dcterms:created xsi:type="dcterms:W3CDTF">2023-07-31T13:06:00Z</dcterms:created>
  <dcterms:modified xsi:type="dcterms:W3CDTF">2023-07-31T13:06:00Z</dcterms:modified>
</cp:coreProperties>
</file>